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BF839" w14:textId="30C37971" w:rsidR="00D6312F" w:rsidRPr="00414F3A" w:rsidRDefault="00F50C4B" w:rsidP="008A4363">
      <w:pPr>
        <w:pStyle w:val="Heading1"/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IEA2027 LinkedIn </w:t>
      </w:r>
      <w:r w:rsidR="005853FD">
        <w:rPr>
          <w:rFonts w:ascii="Calibri" w:hAnsi="Calibri" w:cs="Calibri"/>
        </w:rPr>
        <w:t xml:space="preserve">Call for Submissions </w:t>
      </w:r>
      <w:r w:rsidRPr="00414F3A">
        <w:rPr>
          <w:rFonts w:ascii="Calibri" w:hAnsi="Calibri" w:cs="Calibri"/>
        </w:rPr>
        <w:t>Post Series</w:t>
      </w:r>
    </w:p>
    <w:p w14:paraId="3CCE7295" w14:textId="543C2CF3" w:rsidR="00D6312F" w:rsidRDefault="00414F3A" w:rsidP="008A4363">
      <w:pPr>
        <w:spacing w:after="120"/>
        <w:rPr>
          <w:rFonts w:ascii="Calibri" w:hAnsi="Calibri" w:cs="Calibri"/>
          <w:i/>
          <w:iCs/>
          <w:color w:val="595959"/>
        </w:rPr>
      </w:pPr>
      <w:r>
        <w:rPr>
          <w:rFonts w:ascii="Calibri" w:hAnsi="Calibri" w:cs="Calibri"/>
          <w:i/>
          <w:iCs/>
          <w:color w:val="595959"/>
        </w:rPr>
        <w:t>Three</w:t>
      </w:r>
      <w:r w:rsidRPr="00414F3A">
        <w:rPr>
          <w:rFonts w:ascii="Calibri" w:hAnsi="Calibri" w:cs="Calibri"/>
          <w:i/>
          <w:iCs/>
          <w:color w:val="595959"/>
        </w:rPr>
        <w:t xml:space="preserve"> posts</w:t>
      </w:r>
      <w:r w:rsidR="008A4363">
        <w:rPr>
          <w:rFonts w:ascii="Calibri" w:hAnsi="Calibri" w:cs="Calibri"/>
          <w:i/>
          <w:iCs/>
          <w:color w:val="595959"/>
        </w:rPr>
        <w:t xml:space="preserve"> in</w:t>
      </w:r>
      <w:r w:rsidRPr="00414F3A">
        <w:rPr>
          <w:rFonts w:ascii="Calibri" w:hAnsi="Calibri" w:cs="Calibri"/>
          <w:i/>
          <w:iCs/>
          <w:color w:val="595959"/>
        </w:rPr>
        <w:t xml:space="preserve"> posting order: submissions open → full call for </w:t>
      </w:r>
      <w:r w:rsidR="008A4363">
        <w:rPr>
          <w:rFonts w:ascii="Calibri" w:hAnsi="Calibri" w:cs="Calibri"/>
          <w:i/>
          <w:iCs/>
          <w:color w:val="595959"/>
        </w:rPr>
        <w:t>submissions</w:t>
      </w:r>
      <w:r w:rsidRPr="00414F3A">
        <w:rPr>
          <w:rFonts w:ascii="Calibri" w:hAnsi="Calibri" w:cs="Calibri"/>
          <w:i/>
          <w:iCs/>
          <w:color w:val="595959"/>
        </w:rPr>
        <w:t xml:space="preserve"> → deadline reminder</w:t>
      </w:r>
      <w:r>
        <w:rPr>
          <w:rFonts w:ascii="Calibri" w:hAnsi="Calibri" w:cs="Calibri"/>
          <w:i/>
          <w:iCs/>
          <w:color w:val="595959"/>
        </w:rPr>
        <w:t xml:space="preserve">, plus </w:t>
      </w:r>
      <w:r w:rsidR="00D41092">
        <w:rPr>
          <w:rFonts w:ascii="Calibri" w:hAnsi="Calibri" w:cs="Calibri"/>
          <w:i/>
          <w:iCs/>
          <w:color w:val="595959"/>
        </w:rPr>
        <w:t>additional angles</w:t>
      </w:r>
      <w:r w:rsidR="00A83352">
        <w:rPr>
          <w:rFonts w:ascii="Calibri" w:hAnsi="Calibri" w:cs="Calibri"/>
          <w:i/>
          <w:iCs/>
          <w:color w:val="595959"/>
        </w:rPr>
        <w:t>.</w:t>
      </w:r>
    </w:p>
    <w:p w14:paraId="00BA9E05" w14:textId="47F50507" w:rsidR="00A83352" w:rsidRPr="00414F3A" w:rsidRDefault="00A83352" w:rsidP="008A4363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  <w:i/>
          <w:iCs/>
          <w:color w:val="595959"/>
        </w:rPr>
        <w:t>Could also be used as a basis for targeted emails.</w:t>
      </w:r>
    </w:p>
    <w:p w14:paraId="3BA3638D" w14:textId="249E26E7" w:rsidR="009D34D8" w:rsidRPr="009D34D8" w:rsidRDefault="009D34D8" w:rsidP="008A4363">
      <w:pPr>
        <w:pStyle w:val="Heading2"/>
        <w:spacing w:before="0"/>
        <w:rPr>
          <w:rFonts w:ascii="Calibri" w:hAnsi="Calibri" w:cs="Calibri"/>
          <w:b w:val="0"/>
          <w:bCs w:val="0"/>
          <w:i/>
          <w:iCs/>
          <w:color w:val="2E5C8A"/>
        </w:rPr>
      </w:pPr>
      <w:r w:rsidRPr="009D34D8">
        <w:rPr>
          <w:rFonts w:ascii="Calibri" w:hAnsi="Calibri" w:cs="Calibri"/>
          <w:b w:val="0"/>
          <w:bCs w:val="0"/>
          <w:i/>
          <w:iCs/>
          <w:color w:val="2E5C8A"/>
        </w:rPr>
        <w:t>Beginning of July</w:t>
      </w:r>
    </w:p>
    <w:p w14:paraId="570E89BB" w14:textId="02CE33BC" w:rsidR="00D6312F" w:rsidRPr="00414F3A" w:rsidRDefault="00F50C4B" w:rsidP="008A4363">
      <w:pPr>
        <w:pStyle w:val="Heading2"/>
        <w:spacing w:before="0"/>
        <w:rPr>
          <w:rFonts w:ascii="Calibri" w:hAnsi="Calibri" w:cs="Calibri"/>
        </w:rPr>
      </w:pPr>
      <w:r w:rsidRPr="00414F3A">
        <w:rPr>
          <w:rFonts w:ascii="Calibri" w:hAnsi="Calibri" w:cs="Calibri"/>
          <w:color w:val="2E5C8A"/>
        </w:rPr>
        <w:t>Post 1</w:t>
      </w:r>
      <w:r w:rsidR="00414F3A">
        <w:rPr>
          <w:rFonts w:ascii="Calibri" w:hAnsi="Calibri" w:cs="Calibri"/>
          <w:color w:val="2E5C8A"/>
        </w:rPr>
        <w:t>:</w:t>
      </w:r>
      <w:r w:rsidRPr="00414F3A">
        <w:rPr>
          <w:rFonts w:ascii="Calibri" w:hAnsi="Calibri" w:cs="Calibri"/>
          <w:color w:val="2E5C8A"/>
        </w:rPr>
        <w:t xml:space="preserve"> Submissions are open</w:t>
      </w:r>
    </w:p>
    <w:p w14:paraId="63C6AF56" w14:textId="0DCA132D" w:rsidR="00D6312F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The wait is over</w:t>
      </w:r>
      <w:r w:rsidR="008A4363">
        <w:rPr>
          <w:rFonts w:ascii="Calibri" w:hAnsi="Calibri" w:cs="Calibri"/>
        </w:rPr>
        <w:t>,</w:t>
      </w:r>
      <w:r w:rsidRPr="00414F3A">
        <w:rPr>
          <w:rFonts w:ascii="Calibri" w:hAnsi="Calibri" w:cs="Calibri"/>
        </w:rPr>
        <w:t xml:space="preserve"> submissions for IEA2027 are officially open.</w:t>
      </w:r>
    </w:p>
    <w:p w14:paraId="6C0EF15F" w14:textId="23E4B10D" w:rsidR="00E1026D" w:rsidRPr="00414F3A" w:rsidRDefault="00E1026D" w:rsidP="008A4363">
      <w:pPr>
        <w:spacing w:after="120"/>
        <w:rPr>
          <w:rFonts w:ascii="Calibri" w:hAnsi="Calibri" w:cs="Calibri"/>
        </w:rPr>
      </w:pPr>
      <w:r w:rsidRPr="00E1026D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 xml:space="preserve">International Ergonomics Association </w:t>
      </w:r>
      <w:r w:rsidRPr="00E1026D">
        <w:rPr>
          <w:rFonts w:ascii="Calibri" w:hAnsi="Calibri" w:cs="Calibri"/>
        </w:rPr>
        <w:t>congress</w:t>
      </w:r>
      <w:r>
        <w:rPr>
          <w:rFonts w:ascii="Calibri" w:hAnsi="Calibri" w:cs="Calibri"/>
        </w:rPr>
        <w:t>, only held once every three years,</w:t>
      </w:r>
      <w:r w:rsidRPr="00E1026D">
        <w:rPr>
          <w:rFonts w:ascii="Calibri" w:hAnsi="Calibri" w:cs="Calibri"/>
        </w:rPr>
        <w:t xml:space="preserve"> brings together a global community of people who care deeply about improving the way we live, work and interact with the systems around us.</w:t>
      </w:r>
      <w:r>
        <w:rPr>
          <w:rFonts w:ascii="Calibri" w:hAnsi="Calibri" w:cs="Calibri"/>
        </w:rPr>
        <w:t xml:space="preserve"> </w:t>
      </w:r>
      <w:r w:rsidRPr="00E1026D">
        <w:rPr>
          <w:rFonts w:ascii="Calibri" w:hAnsi="Calibri" w:cs="Calibri"/>
        </w:rPr>
        <w:t xml:space="preserve">Whether you work in healthcare, transport, energy, defence, manufacturing, UX, safety, academia or consultancy, </w:t>
      </w:r>
      <w:r>
        <w:rPr>
          <w:rFonts w:ascii="Calibri" w:hAnsi="Calibri" w:cs="Calibri"/>
        </w:rPr>
        <w:t xml:space="preserve">or any other sector or domain, </w:t>
      </w:r>
      <w:r w:rsidRPr="00E1026D">
        <w:rPr>
          <w:rFonts w:ascii="Calibri" w:hAnsi="Calibri" w:cs="Calibri"/>
        </w:rPr>
        <w:t>you'll find fresh thinking and valuable connections.</w:t>
      </w:r>
    </w:p>
    <w:p w14:paraId="28F74ACD" w14:textId="77777777" w:rsidR="00E1026D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If you’ve been sitting on a finding, a case study, an early PhD result, or a workshop idea, this is the moment to turn it into something</w:t>
      </w:r>
      <w:r w:rsidR="00E1026D">
        <w:rPr>
          <w:rFonts w:ascii="Calibri" w:hAnsi="Calibri" w:cs="Calibri"/>
        </w:rPr>
        <w:t xml:space="preserve"> special</w:t>
      </w:r>
      <w:r w:rsidRPr="00414F3A">
        <w:rPr>
          <w:rFonts w:ascii="Calibri" w:hAnsi="Calibri" w:cs="Calibri"/>
        </w:rPr>
        <w:t xml:space="preserve">. </w:t>
      </w:r>
    </w:p>
    <w:p w14:paraId="58415F5E" w14:textId="1CE56633" w:rsidR="00D6312F" w:rsidRPr="00414F3A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We’re exploring three themes</w:t>
      </w:r>
      <w:r w:rsidR="00414F3A">
        <w:rPr>
          <w:rFonts w:ascii="Calibri" w:hAnsi="Calibri" w:cs="Calibri"/>
        </w:rPr>
        <w:t xml:space="preserve">: </w:t>
      </w:r>
      <w:r w:rsidRPr="00414F3A">
        <w:rPr>
          <w:rFonts w:ascii="Calibri" w:hAnsi="Calibri" w:cs="Calibri"/>
        </w:rPr>
        <w:t>Beyond Automation, Inclusive by Design, and Navigating Complexity</w:t>
      </w:r>
      <w:r w:rsidR="00E1026D">
        <w:rPr>
          <w:rFonts w:ascii="Calibri" w:hAnsi="Calibri" w:cs="Calibri"/>
        </w:rPr>
        <w:t>,</w:t>
      </w:r>
      <w:r w:rsidRPr="00414F3A">
        <w:rPr>
          <w:rFonts w:ascii="Calibri" w:hAnsi="Calibri" w:cs="Calibri"/>
        </w:rPr>
        <w:t xml:space="preserve"> though all ergonomics and human factors work is welcome</w:t>
      </w:r>
      <w:r w:rsidR="00E1026D">
        <w:rPr>
          <w:rFonts w:ascii="Calibri" w:hAnsi="Calibri" w:cs="Calibri"/>
        </w:rPr>
        <w:t>,</w:t>
      </w:r>
      <w:r w:rsidR="00414F3A">
        <w:rPr>
          <w:rFonts w:ascii="Calibri" w:hAnsi="Calibri" w:cs="Calibri"/>
        </w:rPr>
        <w:t xml:space="preserve"> of course.</w:t>
      </w:r>
    </w:p>
    <w:p w14:paraId="5EF46CEB" w14:textId="2B0B9BF1" w:rsidR="00D6312F" w:rsidRPr="00414F3A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Whatever format suits your story </w:t>
      </w:r>
      <w:r w:rsidR="00E1026D">
        <w:rPr>
          <w:rFonts w:ascii="Calibri" w:hAnsi="Calibri" w:cs="Calibri"/>
        </w:rPr>
        <w:t xml:space="preserve">- </w:t>
      </w:r>
      <w:r w:rsidRPr="00414F3A">
        <w:rPr>
          <w:rFonts w:ascii="Calibri" w:hAnsi="Calibri" w:cs="Calibri"/>
        </w:rPr>
        <w:t>research paper, case study, PhD showcase, or workshop</w:t>
      </w:r>
      <w:r w:rsidR="00E1026D">
        <w:rPr>
          <w:rFonts w:ascii="Calibri" w:hAnsi="Calibri" w:cs="Calibri"/>
        </w:rPr>
        <w:t xml:space="preserve"> -</w:t>
      </w:r>
      <w:r w:rsidRPr="00414F3A">
        <w:rPr>
          <w:rFonts w:ascii="Calibri" w:hAnsi="Calibri" w:cs="Calibri"/>
        </w:rPr>
        <w:t xml:space="preserve"> the </w:t>
      </w:r>
      <w:proofErr w:type="spellStart"/>
      <w:r w:rsidRPr="00414F3A">
        <w:rPr>
          <w:rFonts w:ascii="Calibri" w:hAnsi="Calibri" w:cs="Calibri"/>
        </w:rPr>
        <w:t>door’s</w:t>
      </w:r>
      <w:proofErr w:type="spellEnd"/>
      <w:r w:rsidRPr="00414F3A">
        <w:rPr>
          <w:rFonts w:ascii="Calibri" w:hAnsi="Calibri" w:cs="Calibri"/>
        </w:rPr>
        <w:t xml:space="preserve"> open. </w:t>
      </w:r>
    </w:p>
    <w:p w14:paraId="6203500E" w14:textId="654F48C3" w:rsidR="00D6312F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We can’t wait to see what you bring to Ex</w:t>
      </w:r>
      <w:r w:rsidR="00414F3A">
        <w:rPr>
          <w:rFonts w:ascii="Calibri" w:hAnsi="Calibri" w:cs="Calibri"/>
        </w:rPr>
        <w:t>cel</w:t>
      </w:r>
      <w:r w:rsidRPr="00414F3A">
        <w:rPr>
          <w:rFonts w:ascii="Calibri" w:hAnsi="Calibri" w:cs="Calibri"/>
        </w:rPr>
        <w:t xml:space="preserve"> London </w:t>
      </w:r>
      <w:r w:rsidR="00414F3A">
        <w:rPr>
          <w:rFonts w:ascii="Calibri" w:hAnsi="Calibri" w:cs="Calibri"/>
        </w:rPr>
        <w:t>in</w:t>
      </w:r>
      <w:r w:rsidRPr="00414F3A">
        <w:rPr>
          <w:rFonts w:ascii="Calibri" w:hAnsi="Calibri" w:cs="Calibri"/>
        </w:rPr>
        <w:t xml:space="preserve"> August</w:t>
      </w:r>
      <w:r w:rsidR="00414F3A">
        <w:rPr>
          <w:rFonts w:ascii="Calibri" w:hAnsi="Calibri" w:cs="Calibri"/>
        </w:rPr>
        <w:t xml:space="preserve"> </w:t>
      </w:r>
      <w:r w:rsidR="00E1026D">
        <w:rPr>
          <w:rFonts w:ascii="Calibri" w:hAnsi="Calibri" w:cs="Calibri"/>
        </w:rPr>
        <w:t>2027</w:t>
      </w:r>
      <w:r w:rsidRPr="00414F3A">
        <w:rPr>
          <w:rFonts w:ascii="Calibri" w:hAnsi="Calibri" w:cs="Calibri"/>
        </w:rPr>
        <w:t>.</w:t>
      </w:r>
      <w:r w:rsidR="008A4363">
        <w:rPr>
          <w:rFonts w:ascii="Calibri" w:hAnsi="Calibri" w:cs="Calibri"/>
        </w:rPr>
        <w:t xml:space="preserve"> </w:t>
      </w:r>
      <w:r w:rsidR="008A4363" w:rsidRPr="008A4363">
        <w:rPr>
          <w:rFonts w:ascii="Calibri" w:hAnsi="Calibri" w:cs="Calibri"/>
        </w:rPr>
        <w:t xml:space="preserve">Your contribution belongs </w:t>
      </w:r>
      <w:r w:rsidR="00E1026D">
        <w:rPr>
          <w:rFonts w:ascii="Calibri" w:hAnsi="Calibri" w:cs="Calibri"/>
        </w:rPr>
        <w:t>t</w:t>
      </w:r>
      <w:r w:rsidR="008A4363" w:rsidRPr="008A4363">
        <w:rPr>
          <w:rFonts w:ascii="Calibri" w:hAnsi="Calibri" w:cs="Calibri"/>
        </w:rPr>
        <w:t>here.</w:t>
      </w:r>
    </w:p>
    <w:p w14:paraId="35889209" w14:textId="31FC775C" w:rsidR="00414F3A" w:rsidRPr="00414F3A" w:rsidRDefault="00414F3A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Full details at </w:t>
      </w:r>
      <w:r w:rsidR="00BF659A">
        <w:rPr>
          <w:rFonts w:ascii="Calibri" w:hAnsi="Calibri" w:cs="Calibri"/>
        </w:rPr>
        <w:t>https://</w:t>
      </w:r>
      <w:r w:rsidRPr="00414F3A">
        <w:rPr>
          <w:rFonts w:ascii="Calibri" w:hAnsi="Calibri" w:cs="Calibri"/>
        </w:rPr>
        <w:t>iea2027.com.</w:t>
      </w:r>
    </w:p>
    <w:p w14:paraId="46B709CE" w14:textId="3166CE73" w:rsidR="00D6312F" w:rsidRPr="00414F3A" w:rsidRDefault="00414F3A" w:rsidP="008A4363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  <w:i/>
          <w:iCs/>
          <w:color w:val="595959"/>
        </w:rPr>
        <w:t xml:space="preserve">#ergonomics </w:t>
      </w:r>
      <w:r w:rsidRPr="00414F3A">
        <w:rPr>
          <w:rFonts w:ascii="Calibri" w:hAnsi="Calibri" w:cs="Calibri"/>
          <w:i/>
          <w:iCs/>
          <w:color w:val="595959"/>
        </w:rPr>
        <w:t>#IEA2027 #CallForPapers #HumanFactors</w:t>
      </w:r>
      <w:r>
        <w:rPr>
          <w:rFonts w:ascii="Calibri" w:hAnsi="Calibri" w:cs="Calibri"/>
          <w:i/>
          <w:iCs/>
          <w:color w:val="595959"/>
        </w:rPr>
        <w:t xml:space="preserve"> #ciehf</w:t>
      </w:r>
    </w:p>
    <w:p w14:paraId="77000683" w14:textId="77777777" w:rsidR="00D6312F" w:rsidRPr="00414F3A" w:rsidRDefault="00D6312F" w:rsidP="008A4363">
      <w:pPr>
        <w:pBdr>
          <w:bottom w:val="single" w:sz="6" w:space="4" w:color="CCCCCC"/>
        </w:pBdr>
        <w:spacing w:after="120"/>
        <w:rPr>
          <w:rFonts w:ascii="Calibri" w:hAnsi="Calibri" w:cs="Calibri"/>
        </w:rPr>
      </w:pPr>
    </w:p>
    <w:p w14:paraId="5545432E" w14:textId="0CE055BC" w:rsidR="009D34D8" w:rsidRPr="00B00DF8" w:rsidRDefault="00B00DF8" w:rsidP="008A4363">
      <w:pPr>
        <w:pStyle w:val="Heading2"/>
        <w:spacing w:before="0"/>
        <w:rPr>
          <w:rFonts w:ascii="Calibri" w:hAnsi="Calibri" w:cs="Calibri"/>
          <w:b w:val="0"/>
          <w:bCs w:val="0"/>
          <w:i/>
          <w:iCs/>
          <w:color w:val="2E5C8A"/>
        </w:rPr>
      </w:pPr>
      <w:r w:rsidRPr="00B00DF8">
        <w:rPr>
          <w:rFonts w:ascii="Calibri" w:hAnsi="Calibri" w:cs="Calibri"/>
          <w:b w:val="0"/>
          <w:bCs w:val="0"/>
          <w:i/>
          <w:iCs/>
          <w:color w:val="2E5C8A"/>
        </w:rPr>
        <w:t>Beginning of September</w:t>
      </w:r>
    </w:p>
    <w:p w14:paraId="5706D842" w14:textId="460552C6" w:rsidR="00D6312F" w:rsidRPr="00414F3A" w:rsidRDefault="00F50C4B" w:rsidP="008A4363">
      <w:pPr>
        <w:pStyle w:val="Heading2"/>
        <w:spacing w:before="0"/>
        <w:rPr>
          <w:rFonts w:ascii="Calibri" w:hAnsi="Calibri" w:cs="Calibri"/>
        </w:rPr>
      </w:pPr>
      <w:r w:rsidRPr="00414F3A">
        <w:rPr>
          <w:rFonts w:ascii="Calibri" w:hAnsi="Calibri" w:cs="Calibri"/>
          <w:color w:val="2E5C8A"/>
        </w:rPr>
        <w:t>Post 2</w:t>
      </w:r>
      <w:r w:rsidR="00414F3A">
        <w:rPr>
          <w:rFonts w:ascii="Calibri" w:hAnsi="Calibri" w:cs="Calibri"/>
          <w:color w:val="2E5C8A"/>
        </w:rPr>
        <w:t>:</w:t>
      </w:r>
      <w:r w:rsidRPr="00414F3A">
        <w:rPr>
          <w:rFonts w:ascii="Calibri" w:hAnsi="Calibri" w:cs="Calibri"/>
          <w:color w:val="2E5C8A"/>
        </w:rPr>
        <w:t xml:space="preserve"> Call for submissions</w:t>
      </w:r>
    </w:p>
    <w:p w14:paraId="419F7AC6" w14:textId="048CE331" w:rsidR="00E1026D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Submissions for IEA2027 </w:t>
      </w:r>
      <w:r w:rsidR="008A4363">
        <w:rPr>
          <w:rFonts w:ascii="Calibri" w:hAnsi="Calibri" w:cs="Calibri"/>
        </w:rPr>
        <w:t>are open</w:t>
      </w:r>
      <w:r w:rsidR="00E1026D">
        <w:rPr>
          <w:rFonts w:ascii="Calibri" w:hAnsi="Calibri" w:cs="Calibri"/>
        </w:rPr>
        <w:t>. F</w:t>
      </w:r>
      <w:r w:rsidR="00E1026D" w:rsidRPr="00E1026D">
        <w:rPr>
          <w:rFonts w:ascii="Calibri" w:hAnsi="Calibri" w:cs="Calibri"/>
        </w:rPr>
        <w:t xml:space="preserve">rom AI and automation to inclusive design and complex systems, this </w:t>
      </w:r>
      <w:r w:rsidR="00E53FF4">
        <w:rPr>
          <w:rFonts w:ascii="Calibri" w:hAnsi="Calibri" w:cs="Calibri"/>
        </w:rPr>
        <w:t>International Ergonomics Association</w:t>
      </w:r>
      <w:r w:rsidR="00E53FF4" w:rsidRPr="00E1026D">
        <w:rPr>
          <w:rFonts w:ascii="Calibri" w:hAnsi="Calibri" w:cs="Calibri"/>
        </w:rPr>
        <w:t xml:space="preserve"> </w:t>
      </w:r>
      <w:r w:rsidR="00E53FF4">
        <w:rPr>
          <w:rFonts w:ascii="Calibri" w:hAnsi="Calibri" w:cs="Calibri"/>
        </w:rPr>
        <w:t xml:space="preserve">triennial </w:t>
      </w:r>
      <w:r w:rsidR="00E1026D" w:rsidRPr="00E1026D">
        <w:rPr>
          <w:rFonts w:ascii="Calibri" w:hAnsi="Calibri" w:cs="Calibri"/>
        </w:rPr>
        <w:t xml:space="preserve">congress brings together </w:t>
      </w:r>
      <w:r w:rsidR="00E1026D">
        <w:rPr>
          <w:rFonts w:ascii="Calibri" w:hAnsi="Calibri" w:cs="Calibri"/>
        </w:rPr>
        <w:t>thought-leaders</w:t>
      </w:r>
      <w:r w:rsidR="00E1026D" w:rsidRPr="00E1026D">
        <w:rPr>
          <w:rFonts w:ascii="Calibri" w:hAnsi="Calibri" w:cs="Calibri"/>
        </w:rPr>
        <w:t>, practitioners and researchers from across the world to tackle the challenges that matter most.</w:t>
      </w:r>
    </w:p>
    <w:p w14:paraId="5E204FE7" w14:textId="0565DB44" w:rsidR="00D6312F" w:rsidRPr="00414F3A" w:rsidRDefault="00E1026D" w:rsidP="008A4363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With c</w:t>
      </w:r>
      <w:r w:rsidRPr="00E1026D">
        <w:rPr>
          <w:rFonts w:ascii="Calibri" w:hAnsi="Calibri" w:cs="Calibri"/>
        </w:rPr>
        <w:t>ountless opportunities to learn, connect and share</w:t>
      </w:r>
      <w:r>
        <w:rPr>
          <w:rFonts w:ascii="Calibri" w:hAnsi="Calibri" w:cs="Calibri"/>
        </w:rPr>
        <w:t>, w</w:t>
      </w:r>
      <w:r w:rsidRPr="00414F3A">
        <w:rPr>
          <w:rFonts w:ascii="Calibri" w:hAnsi="Calibri" w:cs="Calibri"/>
        </w:rPr>
        <w:t>e’re focusing on three themes, though all ergonomics and human factors topics are welcome:</w:t>
      </w:r>
    </w:p>
    <w:p w14:paraId="18A6497B" w14:textId="41780D23" w:rsidR="00D6312F" w:rsidRPr="00414F3A" w:rsidRDefault="00F50C4B" w:rsidP="008A4363">
      <w:pPr>
        <w:pStyle w:val="ListParagraph"/>
        <w:numPr>
          <w:ilvl w:val="0"/>
          <w:numId w:val="2"/>
        </w:num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Beyond Automation</w:t>
      </w:r>
      <w:r w:rsidR="008A4363">
        <w:rPr>
          <w:rFonts w:ascii="Calibri" w:hAnsi="Calibri" w:cs="Calibri"/>
        </w:rPr>
        <w:t>:</w:t>
      </w:r>
      <w:r w:rsidRPr="00414F3A">
        <w:rPr>
          <w:rFonts w:ascii="Calibri" w:hAnsi="Calibri" w:cs="Calibri"/>
        </w:rPr>
        <w:t xml:space="preserve"> the future of human work in the age of AI and robots</w:t>
      </w:r>
    </w:p>
    <w:p w14:paraId="3E5DB120" w14:textId="3F9F19DF" w:rsidR="00D6312F" w:rsidRPr="00414F3A" w:rsidRDefault="00F50C4B" w:rsidP="008A4363">
      <w:pPr>
        <w:pStyle w:val="ListParagraph"/>
        <w:numPr>
          <w:ilvl w:val="0"/>
          <w:numId w:val="2"/>
        </w:num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Inclusive by Design</w:t>
      </w:r>
      <w:r w:rsidR="008A4363">
        <w:rPr>
          <w:rFonts w:ascii="Calibri" w:hAnsi="Calibri" w:cs="Calibri"/>
        </w:rPr>
        <w:t>:</w:t>
      </w:r>
      <w:r w:rsidRPr="00414F3A">
        <w:rPr>
          <w:rFonts w:ascii="Calibri" w:hAnsi="Calibri" w:cs="Calibri"/>
        </w:rPr>
        <w:t xml:space="preserve"> using human factors to enable truly people-centred design</w:t>
      </w:r>
    </w:p>
    <w:p w14:paraId="2B60F05E" w14:textId="314421FE" w:rsidR="00D6312F" w:rsidRPr="00414F3A" w:rsidRDefault="00F50C4B" w:rsidP="008A4363">
      <w:pPr>
        <w:pStyle w:val="ListParagraph"/>
        <w:numPr>
          <w:ilvl w:val="0"/>
          <w:numId w:val="2"/>
        </w:num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Navigating Complexity</w:t>
      </w:r>
      <w:r w:rsidR="008A4363">
        <w:rPr>
          <w:rFonts w:ascii="Calibri" w:hAnsi="Calibri" w:cs="Calibri"/>
        </w:rPr>
        <w:t>:</w:t>
      </w:r>
      <w:r w:rsidRPr="00414F3A">
        <w:rPr>
          <w:rFonts w:ascii="Calibri" w:hAnsi="Calibri" w:cs="Calibri"/>
        </w:rPr>
        <w:t xml:space="preserve"> understanding system interactions and performance</w:t>
      </w:r>
      <w:r w:rsidR="00E53FF4">
        <w:rPr>
          <w:rFonts w:ascii="Calibri" w:hAnsi="Calibri" w:cs="Calibri"/>
        </w:rPr>
        <w:t xml:space="preserve"> impacts</w:t>
      </w:r>
    </w:p>
    <w:p w14:paraId="40F21486" w14:textId="6DCE43E2" w:rsidR="00D6312F" w:rsidRPr="00414F3A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Whatever shape your work is in, there’s a format for it:</w:t>
      </w:r>
    </w:p>
    <w:p w14:paraId="220A325F" w14:textId="52D46278" w:rsidR="00D6312F" w:rsidRPr="00414F3A" w:rsidRDefault="00F50C4B" w:rsidP="008A4363">
      <w:pPr>
        <w:pStyle w:val="ListParagraph"/>
        <w:numPr>
          <w:ilvl w:val="0"/>
          <w:numId w:val="2"/>
        </w:num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Research papers</w:t>
      </w:r>
      <w:r w:rsidR="00414F3A">
        <w:rPr>
          <w:rFonts w:ascii="Calibri" w:hAnsi="Calibri" w:cs="Calibri"/>
        </w:rPr>
        <w:t>:</w:t>
      </w:r>
      <w:r w:rsidRPr="00414F3A">
        <w:rPr>
          <w:rFonts w:ascii="Calibri" w:hAnsi="Calibri" w:cs="Calibri"/>
        </w:rPr>
        <w:t xml:space="preserve"> a 2</w:t>
      </w:r>
      <w:r w:rsidR="008A4363">
        <w:rPr>
          <w:rFonts w:ascii="Calibri" w:hAnsi="Calibri" w:cs="Calibri"/>
        </w:rPr>
        <w:t>-</w:t>
      </w:r>
      <w:r w:rsidRPr="00414F3A">
        <w:rPr>
          <w:rFonts w:ascii="Calibri" w:hAnsi="Calibri" w:cs="Calibri"/>
        </w:rPr>
        <w:t>3</w:t>
      </w:r>
      <w:r w:rsidR="00414F3A">
        <w:rPr>
          <w:rFonts w:ascii="Calibri" w:hAnsi="Calibri" w:cs="Calibri"/>
        </w:rPr>
        <w:t xml:space="preserve"> page</w:t>
      </w:r>
      <w:r w:rsidRPr="00414F3A">
        <w:rPr>
          <w:rFonts w:ascii="Calibri" w:hAnsi="Calibri" w:cs="Calibri"/>
        </w:rPr>
        <w:t xml:space="preserve"> extended abstract is all it takes to start; talk or poster, your choice</w:t>
      </w:r>
      <w:r w:rsidR="00414F3A">
        <w:rPr>
          <w:rFonts w:ascii="Calibri" w:hAnsi="Calibri" w:cs="Calibri"/>
        </w:rPr>
        <w:t>.</w:t>
      </w:r>
    </w:p>
    <w:p w14:paraId="7C3B2A3E" w14:textId="03F4081E" w:rsidR="00D6312F" w:rsidRPr="00414F3A" w:rsidRDefault="00F50C4B" w:rsidP="008A4363">
      <w:pPr>
        <w:pStyle w:val="ListParagraph"/>
        <w:numPr>
          <w:ilvl w:val="0"/>
          <w:numId w:val="2"/>
        </w:num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Practitioner case studies</w:t>
      </w:r>
      <w:r w:rsidR="00414F3A">
        <w:rPr>
          <w:rFonts w:ascii="Calibri" w:hAnsi="Calibri" w:cs="Calibri"/>
        </w:rPr>
        <w:t>:</w:t>
      </w:r>
      <w:r w:rsidRPr="00414F3A">
        <w:rPr>
          <w:rFonts w:ascii="Calibri" w:hAnsi="Calibri" w:cs="Calibri"/>
        </w:rPr>
        <w:t xml:space="preserve"> if your work has made a real difference to a person, team or organisation, this is exactly what the congress was made for</w:t>
      </w:r>
      <w:r w:rsidR="00414F3A">
        <w:rPr>
          <w:rFonts w:ascii="Calibri" w:hAnsi="Calibri" w:cs="Calibri"/>
        </w:rPr>
        <w:t>.</w:t>
      </w:r>
    </w:p>
    <w:p w14:paraId="04D09486" w14:textId="03D46B47" w:rsidR="00D6312F" w:rsidRPr="00414F3A" w:rsidRDefault="00F50C4B" w:rsidP="008A4363">
      <w:pPr>
        <w:pStyle w:val="ListParagraph"/>
        <w:numPr>
          <w:ilvl w:val="0"/>
          <w:numId w:val="2"/>
        </w:num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lastRenderedPageBreak/>
        <w:t>PhD research</w:t>
      </w:r>
      <w:r w:rsidR="00414F3A">
        <w:rPr>
          <w:rFonts w:ascii="Calibri" w:hAnsi="Calibri" w:cs="Calibri"/>
        </w:rPr>
        <w:t>:</w:t>
      </w:r>
      <w:r w:rsidRPr="00414F3A">
        <w:rPr>
          <w:rFonts w:ascii="Calibri" w:hAnsi="Calibri" w:cs="Calibri"/>
        </w:rPr>
        <w:t xml:space="preserve"> a 1-page abstract can earn you a 10-minute slot in a dedicated showcase built for work-in-progress; this is where great careers start</w:t>
      </w:r>
      <w:r w:rsidR="00414F3A">
        <w:rPr>
          <w:rFonts w:ascii="Calibri" w:hAnsi="Calibri" w:cs="Calibri"/>
        </w:rPr>
        <w:t>.</w:t>
      </w:r>
    </w:p>
    <w:p w14:paraId="50DE7FDE" w14:textId="7157DEAB" w:rsidR="00D6312F" w:rsidRPr="00414F3A" w:rsidRDefault="00F50C4B" w:rsidP="008A4363">
      <w:pPr>
        <w:pStyle w:val="ListParagraph"/>
        <w:numPr>
          <w:ilvl w:val="0"/>
          <w:numId w:val="2"/>
        </w:num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Workshops</w:t>
      </w:r>
      <w:r w:rsidR="00414F3A">
        <w:rPr>
          <w:rFonts w:ascii="Calibri" w:hAnsi="Calibri" w:cs="Calibri"/>
        </w:rPr>
        <w:t>:</w:t>
      </w:r>
      <w:r w:rsidRPr="00414F3A">
        <w:rPr>
          <w:rFonts w:ascii="Calibri" w:hAnsi="Calibri" w:cs="Calibri"/>
        </w:rPr>
        <w:t xml:space="preserve"> if you can teach a method or tool delegates can take away and use, a 90-minute session with CPD value might be the right fit</w:t>
      </w:r>
      <w:r w:rsidR="00414F3A">
        <w:rPr>
          <w:rFonts w:ascii="Calibri" w:hAnsi="Calibri" w:cs="Calibri"/>
        </w:rPr>
        <w:t>.</w:t>
      </w:r>
    </w:p>
    <w:p w14:paraId="259A3A51" w14:textId="77777777" w:rsidR="00E53FF4" w:rsidRDefault="00E53FF4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Your contribution belongs here </w:t>
      </w:r>
      <w:r>
        <w:rPr>
          <w:rFonts w:ascii="Calibri" w:hAnsi="Calibri" w:cs="Calibri"/>
        </w:rPr>
        <w:t>and</w:t>
      </w:r>
      <w:r w:rsidRPr="00414F3A">
        <w:rPr>
          <w:rFonts w:ascii="Calibri" w:hAnsi="Calibri" w:cs="Calibri"/>
        </w:rPr>
        <w:t xml:space="preserve"> we’d love to see what you’ve </w:t>
      </w:r>
      <w:r>
        <w:rPr>
          <w:rFonts w:ascii="Calibri" w:hAnsi="Calibri" w:cs="Calibri"/>
        </w:rPr>
        <w:t>been doing</w:t>
      </w:r>
      <w:r w:rsidRPr="00414F3A">
        <w:rPr>
          <w:rFonts w:ascii="Calibri" w:hAnsi="Calibri" w:cs="Calibri"/>
        </w:rPr>
        <w:t>.</w:t>
      </w:r>
    </w:p>
    <w:p w14:paraId="56C64A36" w14:textId="473E096D" w:rsidR="00D6312F" w:rsidRPr="00414F3A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Full details and submission instructions are at </w:t>
      </w:r>
      <w:r w:rsidR="00BF659A">
        <w:rPr>
          <w:rFonts w:ascii="Calibri" w:hAnsi="Calibri" w:cs="Calibri"/>
        </w:rPr>
        <w:t>https://</w:t>
      </w:r>
      <w:r w:rsidRPr="00414F3A">
        <w:rPr>
          <w:rFonts w:ascii="Calibri" w:hAnsi="Calibri" w:cs="Calibri"/>
        </w:rPr>
        <w:t xml:space="preserve">iea2027.com. </w:t>
      </w:r>
    </w:p>
    <w:p w14:paraId="1019D722" w14:textId="63339CED" w:rsidR="00D6312F" w:rsidRPr="00414F3A" w:rsidRDefault="00414F3A" w:rsidP="008A4363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  <w:i/>
          <w:iCs/>
          <w:color w:val="595959"/>
        </w:rPr>
        <w:t xml:space="preserve">#ergonomics </w:t>
      </w:r>
      <w:r w:rsidRPr="00414F3A">
        <w:rPr>
          <w:rFonts w:ascii="Calibri" w:hAnsi="Calibri" w:cs="Calibri"/>
          <w:i/>
          <w:iCs/>
          <w:color w:val="595959"/>
        </w:rPr>
        <w:t>#CallForPapers #IEA2027 #HumanFactors</w:t>
      </w:r>
      <w:r>
        <w:rPr>
          <w:rFonts w:ascii="Calibri" w:hAnsi="Calibri" w:cs="Calibri"/>
          <w:i/>
          <w:iCs/>
          <w:color w:val="595959"/>
        </w:rPr>
        <w:t xml:space="preserve"> #ciehf</w:t>
      </w:r>
    </w:p>
    <w:p w14:paraId="4A5EF1D7" w14:textId="77777777" w:rsidR="00D6312F" w:rsidRPr="00414F3A" w:rsidRDefault="00D6312F" w:rsidP="008A4363">
      <w:pPr>
        <w:pBdr>
          <w:bottom w:val="single" w:sz="6" w:space="4" w:color="CCCCCC"/>
        </w:pBdr>
        <w:spacing w:after="120"/>
        <w:rPr>
          <w:rFonts w:ascii="Calibri" w:hAnsi="Calibri" w:cs="Calibri"/>
        </w:rPr>
      </w:pPr>
    </w:p>
    <w:p w14:paraId="5F9FFF70" w14:textId="77777777" w:rsidR="009D34D8" w:rsidRDefault="009D34D8" w:rsidP="008A4363">
      <w:pPr>
        <w:pStyle w:val="Heading2"/>
        <w:spacing w:before="0"/>
        <w:rPr>
          <w:rFonts w:ascii="Calibri" w:hAnsi="Calibri" w:cs="Calibri"/>
          <w:color w:val="2E5C8A"/>
        </w:rPr>
      </w:pPr>
    </w:p>
    <w:p w14:paraId="08487BAB" w14:textId="4C9688A7" w:rsidR="009D34D8" w:rsidRPr="009D34D8" w:rsidRDefault="009D34D8" w:rsidP="008A4363">
      <w:pPr>
        <w:pStyle w:val="Heading2"/>
        <w:spacing w:before="0"/>
        <w:rPr>
          <w:rFonts w:ascii="Calibri" w:hAnsi="Calibri" w:cs="Calibri"/>
          <w:b w:val="0"/>
          <w:bCs w:val="0"/>
          <w:i/>
          <w:iCs/>
          <w:color w:val="2E5C8A"/>
        </w:rPr>
      </w:pPr>
      <w:r w:rsidRPr="009D34D8">
        <w:rPr>
          <w:rFonts w:ascii="Calibri" w:hAnsi="Calibri" w:cs="Calibri"/>
          <w:b w:val="0"/>
          <w:bCs w:val="0"/>
          <w:i/>
          <w:iCs/>
          <w:color w:val="2E5C8A"/>
        </w:rPr>
        <w:t>Beginning of October</w:t>
      </w:r>
    </w:p>
    <w:p w14:paraId="3770B1AD" w14:textId="62472D41" w:rsidR="00D6312F" w:rsidRPr="00414F3A" w:rsidRDefault="00F50C4B" w:rsidP="008A4363">
      <w:pPr>
        <w:pStyle w:val="Heading2"/>
        <w:spacing w:before="0"/>
        <w:rPr>
          <w:rFonts w:ascii="Calibri" w:hAnsi="Calibri" w:cs="Calibri"/>
        </w:rPr>
      </w:pPr>
      <w:r w:rsidRPr="00414F3A">
        <w:rPr>
          <w:rFonts w:ascii="Calibri" w:hAnsi="Calibri" w:cs="Calibri"/>
          <w:color w:val="2E5C8A"/>
        </w:rPr>
        <w:t>Post 3</w:t>
      </w:r>
      <w:r w:rsidR="00414F3A">
        <w:rPr>
          <w:rFonts w:ascii="Calibri" w:hAnsi="Calibri" w:cs="Calibri"/>
          <w:color w:val="2E5C8A"/>
        </w:rPr>
        <w:t>:</w:t>
      </w:r>
      <w:r w:rsidRPr="00414F3A">
        <w:rPr>
          <w:rFonts w:ascii="Calibri" w:hAnsi="Calibri" w:cs="Calibri"/>
          <w:color w:val="2E5C8A"/>
        </w:rPr>
        <w:t xml:space="preserve"> Submission deadline reminder</w:t>
      </w:r>
    </w:p>
    <w:p w14:paraId="795D1B40" w14:textId="77777777" w:rsidR="00D6312F" w:rsidRPr="00414F3A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A friendly nudge: submissions for IEA2027 close on 1 November 2026.</w:t>
      </w:r>
    </w:p>
    <w:p w14:paraId="03EB6B8D" w14:textId="73708A22" w:rsidR="00D6312F" w:rsidRPr="00414F3A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If you’ve been meaning to write up that research </w:t>
      </w:r>
      <w:proofErr w:type="gramStart"/>
      <w:r w:rsidRPr="00414F3A">
        <w:rPr>
          <w:rFonts w:ascii="Calibri" w:hAnsi="Calibri" w:cs="Calibri"/>
        </w:rPr>
        <w:t>finding,</w:t>
      </w:r>
      <w:proofErr w:type="gramEnd"/>
      <w:r w:rsidRPr="00414F3A">
        <w:rPr>
          <w:rFonts w:ascii="Calibri" w:hAnsi="Calibri" w:cs="Calibri"/>
        </w:rPr>
        <w:t xml:space="preserve"> that case study that </w:t>
      </w:r>
      <w:proofErr w:type="gramStart"/>
      <w:r w:rsidRPr="00414F3A">
        <w:rPr>
          <w:rFonts w:ascii="Calibri" w:hAnsi="Calibri" w:cs="Calibri"/>
        </w:rPr>
        <w:t>actually made</w:t>
      </w:r>
      <w:proofErr w:type="gramEnd"/>
      <w:r w:rsidRPr="00414F3A">
        <w:rPr>
          <w:rFonts w:ascii="Calibri" w:hAnsi="Calibri" w:cs="Calibri"/>
        </w:rPr>
        <w:t xml:space="preserve"> a difference, that early PhD result, or that workshop idea you keep mentioning to colleagues</w:t>
      </w:r>
      <w:r w:rsidR="00414F3A">
        <w:rPr>
          <w:rFonts w:ascii="Calibri" w:hAnsi="Calibri" w:cs="Calibri"/>
        </w:rPr>
        <w:t>,</w:t>
      </w:r>
      <w:r w:rsidRPr="00414F3A">
        <w:rPr>
          <w:rFonts w:ascii="Calibri" w:hAnsi="Calibri" w:cs="Calibri"/>
        </w:rPr>
        <w:t xml:space="preserve"> there’s still time, but it won’t stretch forever.</w:t>
      </w:r>
    </w:p>
    <w:p w14:paraId="7989B917" w14:textId="0B348105" w:rsidR="00D6312F" w:rsidRPr="00414F3A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A 2</w:t>
      </w:r>
      <w:r w:rsidR="00414F3A">
        <w:rPr>
          <w:rFonts w:ascii="Calibri" w:hAnsi="Calibri" w:cs="Calibri"/>
        </w:rPr>
        <w:t>-</w:t>
      </w:r>
      <w:r w:rsidRPr="00414F3A">
        <w:rPr>
          <w:rFonts w:ascii="Calibri" w:hAnsi="Calibri" w:cs="Calibri"/>
        </w:rPr>
        <w:t xml:space="preserve">3 page extended abstract, a 1-page PhD abstract, or an outline of a 90-minute workshop is genuinely enough to </w:t>
      </w:r>
      <w:r w:rsidR="00414F3A">
        <w:rPr>
          <w:rFonts w:ascii="Calibri" w:hAnsi="Calibri" w:cs="Calibri"/>
        </w:rPr>
        <w:t>submit</w:t>
      </w:r>
      <w:r w:rsidRPr="00414F3A">
        <w:rPr>
          <w:rFonts w:ascii="Calibri" w:hAnsi="Calibri" w:cs="Calibri"/>
        </w:rPr>
        <w:t xml:space="preserve">. The themes </w:t>
      </w:r>
      <w:r w:rsidR="00414F3A">
        <w:rPr>
          <w:rFonts w:ascii="Calibri" w:hAnsi="Calibri" w:cs="Calibri"/>
        </w:rPr>
        <w:t>-</w:t>
      </w:r>
      <w:r w:rsidRPr="00414F3A">
        <w:rPr>
          <w:rFonts w:ascii="Calibri" w:hAnsi="Calibri" w:cs="Calibri"/>
        </w:rPr>
        <w:t xml:space="preserve"> Beyond Automation, Inclusive by Design, Navigating Complexity </w:t>
      </w:r>
      <w:r w:rsidR="00414F3A">
        <w:rPr>
          <w:rFonts w:ascii="Calibri" w:hAnsi="Calibri" w:cs="Calibri"/>
        </w:rPr>
        <w:t>-</w:t>
      </w:r>
      <w:r w:rsidRPr="00414F3A">
        <w:rPr>
          <w:rFonts w:ascii="Calibri" w:hAnsi="Calibri" w:cs="Calibri"/>
        </w:rPr>
        <w:t xml:space="preserve"> are </w:t>
      </w:r>
      <w:r w:rsidR="00414F3A">
        <w:rPr>
          <w:rFonts w:ascii="Calibri" w:hAnsi="Calibri" w:cs="Calibri"/>
        </w:rPr>
        <w:t>broad</w:t>
      </w:r>
      <w:r w:rsidRPr="00414F3A">
        <w:rPr>
          <w:rFonts w:ascii="Calibri" w:hAnsi="Calibri" w:cs="Calibri"/>
        </w:rPr>
        <w:t xml:space="preserve"> enough to hold most of what people in this </w:t>
      </w:r>
      <w:r w:rsidR="00E53FF4">
        <w:rPr>
          <w:rFonts w:ascii="Calibri" w:hAnsi="Calibri" w:cs="Calibri"/>
        </w:rPr>
        <w:t>discipline</w:t>
      </w:r>
      <w:r w:rsidRPr="00414F3A">
        <w:rPr>
          <w:rFonts w:ascii="Calibri" w:hAnsi="Calibri" w:cs="Calibri"/>
        </w:rPr>
        <w:t xml:space="preserve"> are already working on, </w:t>
      </w:r>
      <w:r w:rsidR="00E53FF4">
        <w:rPr>
          <w:rFonts w:ascii="Calibri" w:hAnsi="Calibri" w:cs="Calibri"/>
        </w:rPr>
        <w:t>but</w:t>
      </w:r>
      <w:r w:rsidRPr="00414F3A">
        <w:rPr>
          <w:rFonts w:ascii="Calibri" w:hAnsi="Calibri" w:cs="Calibri"/>
        </w:rPr>
        <w:t xml:space="preserve"> we welcome other ergonomics and human factors topics too.</w:t>
      </w:r>
    </w:p>
    <w:p w14:paraId="338EA264" w14:textId="4A100DB2" w:rsidR="00D6312F" w:rsidRPr="00414F3A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>Authors will be notified by 1 February 2027, with final papers due 1 March 2027</w:t>
      </w:r>
      <w:r w:rsidR="00414F3A">
        <w:rPr>
          <w:rFonts w:ascii="Calibri" w:hAnsi="Calibri" w:cs="Calibri"/>
        </w:rPr>
        <w:t>,</w:t>
      </w:r>
      <w:r w:rsidRPr="00414F3A">
        <w:rPr>
          <w:rFonts w:ascii="Calibri" w:hAnsi="Calibri" w:cs="Calibri"/>
        </w:rPr>
        <w:t xml:space="preserve"> plenty of runway between submitting and the congress itself on 23</w:t>
      </w:r>
      <w:r w:rsidR="008A4363">
        <w:rPr>
          <w:rFonts w:ascii="Calibri" w:hAnsi="Calibri" w:cs="Calibri"/>
        </w:rPr>
        <w:t>-</w:t>
      </w:r>
      <w:r w:rsidRPr="00414F3A">
        <w:rPr>
          <w:rFonts w:ascii="Calibri" w:hAnsi="Calibri" w:cs="Calibri"/>
        </w:rPr>
        <w:t>25 August 2027 at Ex</w:t>
      </w:r>
      <w:r w:rsidR="00414F3A">
        <w:rPr>
          <w:rFonts w:ascii="Calibri" w:hAnsi="Calibri" w:cs="Calibri"/>
        </w:rPr>
        <w:t>cel</w:t>
      </w:r>
      <w:r w:rsidRPr="00414F3A">
        <w:rPr>
          <w:rFonts w:ascii="Calibri" w:hAnsi="Calibri" w:cs="Calibri"/>
        </w:rPr>
        <w:t xml:space="preserve"> London.</w:t>
      </w:r>
    </w:p>
    <w:p w14:paraId="01F893B3" w14:textId="5133DA48" w:rsidR="00D6312F" w:rsidRDefault="00F50C4B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Questions go to info@iea2027.com. We’d really like to hear what you’ve </w:t>
      </w:r>
      <w:r w:rsidR="00414F3A">
        <w:rPr>
          <w:rFonts w:ascii="Calibri" w:hAnsi="Calibri" w:cs="Calibri"/>
        </w:rPr>
        <w:t>be</w:t>
      </w:r>
      <w:r w:rsidR="008A4363">
        <w:rPr>
          <w:rFonts w:ascii="Calibri" w:hAnsi="Calibri" w:cs="Calibri"/>
        </w:rPr>
        <w:t>e</w:t>
      </w:r>
      <w:r w:rsidR="00414F3A">
        <w:rPr>
          <w:rFonts w:ascii="Calibri" w:hAnsi="Calibri" w:cs="Calibri"/>
        </w:rPr>
        <w:t>n working on</w:t>
      </w:r>
      <w:r w:rsidRPr="00414F3A">
        <w:rPr>
          <w:rFonts w:ascii="Calibri" w:hAnsi="Calibri" w:cs="Calibri"/>
        </w:rPr>
        <w:t>.</w:t>
      </w:r>
    </w:p>
    <w:p w14:paraId="24A08971" w14:textId="0A3C52B8" w:rsidR="008A4363" w:rsidRPr="00414F3A" w:rsidRDefault="008A4363" w:rsidP="008A4363">
      <w:pPr>
        <w:spacing w:after="120"/>
        <w:rPr>
          <w:rFonts w:ascii="Calibri" w:hAnsi="Calibri" w:cs="Calibri"/>
        </w:rPr>
      </w:pPr>
      <w:r w:rsidRPr="00414F3A">
        <w:rPr>
          <w:rFonts w:ascii="Calibri" w:hAnsi="Calibri" w:cs="Calibri"/>
        </w:rPr>
        <w:t xml:space="preserve">Submit via </w:t>
      </w:r>
      <w:r w:rsidR="00BF659A">
        <w:rPr>
          <w:rFonts w:ascii="Calibri" w:hAnsi="Calibri" w:cs="Calibri"/>
        </w:rPr>
        <w:t>https://</w:t>
      </w:r>
      <w:r w:rsidRPr="00414F3A">
        <w:rPr>
          <w:rFonts w:ascii="Calibri" w:hAnsi="Calibri" w:cs="Calibri"/>
        </w:rPr>
        <w:t>iea2027.com.</w:t>
      </w:r>
    </w:p>
    <w:p w14:paraId="12B66F30" w14:textId="044DD4C6" w:rsidR="00D6312F" w:rsidRDefault="00414F3A" w:rsidP="008A4363">
      <w:pPr>
        <w:pBdr>
          <w:bottom w:val="single" w:sz="6" w:space="4" w:color="CCCCCC"/>
        </w:pBdr>
        <w:spacing w:after="120"/>
        <w:rPr>
          <w:rFonts w:ascii="Calibri" w:hAnsi="Calibri" w:cs="Calibri"/>
          <w:i/>
          <w:iCs/>
          <w:color w:val="595959"/>
        </w:rPr>
      </w:pPr>
      <w:r>
        <w:rPr>
          <w:rFonts w:ascii="Calibri" w:hAnsi="Calibri" w:cs="Calibri"/>
          <w:i/>
          <w:iCs/>
          <w:color w:val="595959"/>
        </w:rPr>
        <w:t xml:space="preserve">#ergonomics </w:t>
      </w:r>
      <w:r w:rsidRPr="00414F3A">
        <w:rPr>
          <w:rFonts w:ascii="Calibri" w:hAnsi="Calibri" w:cs="Calibri"/>
          <w:i/>
          <w:iCs/>
          <w:color w:val="595959"/>
        </w:rPr>
        <w:t>#CallForPapers #IEA2027 #HumanFactors</w:t>
      </w:r>
      <w:r>
        <w:rPr>
          <w:rFonts w:ascii="Calibri" w:hAnsi="Calibri" w:cs="Calibri"/>
          <w:i/>
          <w:iCs/>
          <w:color w:val="595959"/>
        </w:rPr>
        <w:t xml:space="preserve"> #ciehf</w:t>
      </w:r>
    </w:p>
    <w:p w14:paraId="440339B2" w14:textId="77777777" w:rsidR="00BF659A" w:rsidRPr="00414F3A" w:rsidRDefault="00BF659A" w:rsidP="00BF659A">
      <w:pPr>
        <w:pBdr>
          <w:bottom w:val="single" w:sz="6" w:space="4" w:color="CCCCCC"/>
        </w:pBdr>
        <w:spacing w:after="120"/>
        <w:rPr>
          <w:rFonts w:ascii="Calibri" w:hAnsi="Calibri" w:cs="Calibri"/>
        </w:rPr>
      </w:pPr>
    </w:p>
    <w:p w14:paraId="4F481D6C" w14:textId="77777777" w:rsidR="00D41092" w:rsidRPr="00BF659A" w:rsidRDefault="00D41092" w:rsidP="008A4363">
      <w:pPr>
        <w:spacing w:after="120"/>
        <w:rPr>
          <w:rFonts w:ascii="Calibri" w:hAnsi="Calibri" w:cs="Calibri"/>
          <w:color w:val="595959"/>
        </w:rPr>
      </w:pPr>
    </w:p>
    <w:p w14:paraId="5366B43D" w14:textId="7CAEC01C" w:rsidR="00D41092" w:rsidRPr="00D41092" w:rsidRDefault="00D41092" w:rsidP="00031275">
      <w:pPr>
        <w:pStyle w:val="Heading2"/>
        <w:spacing w:before="0"/>
        <w:rPr>
          <w:rFonts w:ascii="Calibri" w:hAnsi="Calibri" w:cs="Calibri"/>
          <w:color w:val="2E5C8A"/>
        </w:rPr>
      </w:pPr>
      <w:r w:rsidRPr="00D41092">
        <w:rPr>
          <w:rFonts w:ascii="Calibri" w:hAnsi="Calibri" w:cs="Calibri"/>
          <w:color w:val="2E5C8A"/>
        </w:rPr>
        <w:t>Additional angles</w:t>
      </w:r>
    </w:p>
    <w:p w14:paraId="254A320C" w14:textId="77777777" w:rsidR="00BF659A" w:rsidRDefault="00BF659A" w:rsidP="00031275">
      <w:pPr>
        <w:spacing w:after="120"/>
        <w:rPr>
          <w:rFonts w:ascii="Calibri" w:hAnsi="Calibri" w:cs="Calibri"/>
          <w:b/>
          <w:bCs/>
        </w:rPr>
      </w:pPr>
    </w:p>
    <w:p w14:paraId="4E7B58CE" w14:textId="4AC93D87" w:rsidR="00D41092" w:rsidRDefault="00D41092" w:rsidP="00031275">
      <w:pPr>
        <w:spacing w:after="120"/>
        <w:rPr>
          <w:rFonts w:ascii="Calibri" w:hAnsi="Calibri" w:cs="Calibri"/>
          <w:b/>
          <w:bCs/>
        </w:rPr>
      </w:pPr>
      <w:r w:rsidRPr="00D41092">
        <w:rPr>
          <w:rFonts w:ascii="Calibri" w:hAnsi="Calibri" w:cs="Calibri"/>
          <w:b/>
          <w:bCs/>
        </w:rPr>
        <w:t xml:space="preserve">Angle 1: </w:t>
      </w:r>
      <w:r w:rsidRPr="00D41092">
        <w:rPr>
          <w:rFonts w:ascii="Calibri" w:hAnsi="Calibri" w:cs="Calibri"/>
          <w:b/>
          <w:bCs/>
          <w:i/>
          <w:iCs/>
        </w:rPr>
        <w:t>The Global Stage</w:t>
      </w:r>
      <w:r w:rsidRPr="00D41092">
        <w:rPr>
          <w:rFonts w:ascii="Calibri" w:hAnsi="Calibri" w:cs="Calibri"/>
          <w:b/>
          <w:bCs/>
        </w:rPr>
        <w:t xml:space="preserve"> - prestige, scale, international momentum</w:t>
      </w:r>
    </w:p>
    <w:p w14:paraId="515C05FD" w14:textId="465333B2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IEA2027 is where the world’s human factors community comes together. From 23</w:t>
      </w:r>
      <w:r>
        <w:rPr>
          <w:rFonts w:ascii="Calibri" w:hAnsi="Calibri" w:cs="Calibri"/>
        </w:rPr>
        <w:t>-</w:t>
      </w:r>
      <w:r w:rsidRPr="00D41092">
        <w:rPr>
          <w:rFonts w:ascii="Calibri" w:hAnsi="Calibri" w:cs="Calibri"/>
        </w:rPr>
        <w:t>25 August 2027, Excel London becomes the global stage for breakthrough research, cross</w:t>
      </w:r>
      <w:r w:rsidRPr="00D41092">
        <w:rPr>
          <w:rFonts w:ascii="Calibri" w:hAnsi="Calibri" w:cs="Calibri"/>
        </w:rPr>
        <w:noBreakHyphen/>
        <w:t>sector innovation</w:t>
      </w:r>
      <w:r w:rsidR="00BF659A">
        <w:rPr>
          <w:rFonts w:ascii="Calibri" w:hAnsi="Calibri" w:cs="Calibri"/>
        </w:rPr>
        <w:t xml:space="preserve"> </w:t>
      </w:r>
      <w:r w:rsidRPr="00D41092">
        <w:rPr>
          <w:rFonts w:ascii="Calibri" w:hAnsi="Calibri" w:cs="Calibri"/>
        </w:rPr>
        <w:t>and the conversations shaping the future of work, design, safety and performance.</w:t>
      </w:r>
    </w:p>
    <w:p w14:paraId="525E8949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If you want your work in front of an international audience of researchers, practitioners, industry leaders and policymakers, this is your moment.</w:t>
      </w:r>
    </w:p>
    <w:p w14:paraId="0FC58F36" w14:textId="39326D3C" w:rsidR="00D41092" w:rsidRPr="00D41092" w:rsidRDefault="00BF659A" w:rsidP="00031275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Call for Submissions </w:t>
      </w:r>
      <w:r w:rsidR="00D41092" w:rsidRPr="00D41092">
        <w:rPr>
          <w:rFonts w:ascii="Calibri" w:hAnsi="Calibri" w:cs="Calibri"/>
        </w:rPr>
        <w:t xml:space="preserve">is open. Share your insights, case studies and emerging methods. </w:t>
      </w:r>
      <w:r w:rsidR="001A6719">
        <w:rPr>
          <w:rFonts w:ascii="Calibri" w:hAnsi="Calibri" w:cs="Calibri"/>
        </w:rPr>
        <w:t>Booking</w:t>
      </w:r>
      <w:r w:rsidR="00D41092" w:rsidRPr="00D41092">
        <w:rPr>
          <w:rFonts w:ascii="Calibri" w:hAnsi="Calibri" w:cs="Calibri"/>
        </w:rPr>
        <w:t xml:space="preserve"> is live, secure your place early and plan your London trip.</w:t>
      </w:r>
    </w:p>
    <w:p w14:paraId="2913CE5B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lastRenderedPageBreak/>
        <w:t>Let’s shape the next chapter of human factors together at IEA2027.</w:t>
      </w:r>
    </w:p>
    <w:p w14:paraId="77E03453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Find out more at https://iea2027.com</w:t>
      </w:r>
    </w:p>
    <w:p w14:paraId="6F4447FD" w14:textId="77777777" w:rsidR="00D41092" w:rsidRPr="00BF659A" w:rsidRDefault="00D41092" w:rsidP="00031275">
      <w:pPr>
        <w:spacing w:after="120"/>
        <w:rPr>
          <w:rFonts w:ascii="Calibri" w:hAnsi="Calibri" w:cs="Calibri"/>
          <w:i/>
          <w:iCs/>
          <w:color w:val="808080" w:themeColor="background1" w:themeShade="80"/>
        </w:rPr>
      </w:pPr>
      <w:r w:rsidRPr="00BF659A">
        <w:rPr>
          <w:rFonts w:ascii="Calibri" w:hAnsi="Calibri" w:cs="Calibri"/>
          <w:i/>
          <w:iCs/>
          <w:color w:val="808080" w:themeColor="background1" w:themeShade="80"/>
        </w:rPr>
        <w:t>#ergonomics #humanfactors #iea2027 #ciehf</w:t>
      </w:r>
    </w:p>
    <w:p w14:paraId="298AAE39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</w:p>
    <w:p w14:paraId="484A772E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-----------------------</w:t>
      </w:r>
    </w:p>
    <w:p w14:paraId="5213A2BD" w14:textId="1AF45E02" w:rsidR="00BF659A" w:rsidRDefault="00D41092" w:rsidP="00031275">
      <w:pPr>
        <w:spacing w:after="120"/>
        <w:rPr>
          <w:rFonts w:ascii="Calibri" w:hAnsi="Calibri" w:cs="Calibri"/>
          <w:b/>
          <w:bCs/>
        </w:rPr>
      </w:pPr>
      <w:r w:rsidRPr="00D41092">
        <w:rPr>
          <w:rFonts w:ascii="Calibri" w:hAnsi="Calibri" w:cs="Calibri"/>
          <w:b/>
          <w:bCs/>
        </w:rPr>
        <w:t xml:space="preserve">Angle 2: </w:t>
      </w:r>
      <w:r w:rsidRPr="00D41092">
        <w:rPr>
          <w:rFonts w:ascii="Calibri" w:hAnsi="Calibri" w:cs="Calibri"/>
          <w:b/>
          <w:bCs/>
          <w:i/>
          <w:iCs/>
        </w:rPr>
        <w:t>For Busy Professionals</w:t>
      </w:r>
      <w:r w:rsidRPr="00D41092">
        <w:rPr>
          <w:rFonts w:ascii="Calibri" w:hAnsi="Calibri" w:cs="Calibri"/>
          <w:b/>
          <w:bCs/>
        </w:rPr>
        <w:t xml:space="preserve"> - value and practical outcomes</w:t>
      </w:r>
    </w:p>
    <w:p w14:paraId="65220467" w14:textId="6AC992DA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If you work in ergonomics or human factors, you need conferences that respect your time and deliver real value. IEA2027 (23–25 August, Excel London) is built for exactly that.</w:t>
      </w:r>
    </w:p>
    <w:p w14:paraId="650FC0B4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Across three focused days, you’ll get:</w:t>
      </w:r>
    </w:p>
    <w:p w14:paraId="286098B4" w14:textId="77777777" w:rsidR="00D41092" w:rsidRPr="00D41092" w:rsidRDefault="00D41092" w:rsidP="00031275">
      <w:pPr>
        <w:pStyle w:val="ListParagraph"/>
        <w:numPr>
          <w:ilvl w:val="0"/>
          <w:numId w:val="4"/>
        </w:numPr>
        <w:spacing w:after="120" w:line="259" w:lineRule="auto"/>
        <w:rPr>
          <w:rFonts w:ascii="Calibri" w:hAnsi="Calibri" w:cs="Calibri"/>
        </w:rPr>
      </w:pPr>
      <w:r w:rsidRPr="00D41092">
        <w:rPr>
          <w:rFonts w:ascii="Calibri" w:hAnsi="Calibri" w:cs="Calibri"/>
        </w:rPr>
        <w:t>Evidence</w:t>
      </w:r>
      <w:r w:rsidRPr="00D41092">
        <w:rPr>
          <w:rFonts w:ascii="Calibri" w:hAnsi="Calibri" w:cs="Calibri"/>
        </w:rPr>
        <w:noBreakHyphen/>
        <w:t>based insights you can apply immediately.</w:t>
      </w:r>
    </w:p>
    <w:p w14:paraId="1CCEE6AB" w14:textId="77777777" w:rsidR="00D41092" w:rsidRPr="00D41092" w:rsidRDefault="00D41092" w:rsidP="00031275">
      <w:pPr>
        <w:pStyle w:val="ListParagraph"/>
        <w:numPr>
          <w:ilvl w:val="0"/>
          <w:numId w:val="4"/>
        </w:numPr>
        <w:spacing w:after="120" w:line="259" w:lineRule="auto"/>
        <w:rPr>
          <w:rFonts w:ascii="Calibri" w:hAnsi="Calibri" w:cs="Calibri"/>
        </w:rPr>
      </w:pPr>
      <w:r w:rsidRPr="00D41092">
        <w:rPr>
          <w:rFonts w:ascii="Calibri" w:hAnsi="Calibri" w:cs="Calibri"/>
        </w:rPr>
        <w:t>Sessions tailored to healthcare, transport, UX, safety, defence, design, and more.</w:t>
      </w:r>
    </w:p>
    <w:p w14:paraId="4873E737" w14:textId="77777777" w:rsidR="00D41092" w:rsidRPr="00D41092" w:rsidRDefault="00D41092" w:rsidP="00031275">
      <w:pPr>
        <w:pStyle w:val="ListParagraph"/>
        <w:numPr>
          <w:ilvl w:val="0"/>
          <w:numId w:val="4"/>
        </w:numPr>
        <w:spacing w:after="120" w:line="259" w:lineRule="auto"/>
        <w:rPr>
          <w:rFonts w:ascii="Calibri" w:hAnsi="Calibri" w:cs="Calibri"/>
        </w:rPr>
      </w:pPr>
      <w:r w:rsidRPr="00D41092">
        <w:rPr>
          <w:rFonts w:ascii="Calibri" w:hAnsi="Calibri" w:cs="Calibri"/>
        </w:rPr>
        <w:t>Hands</w:t>
      </w:r>
      <w:r w:rsidRPr="00D41092">
        <w:rPr>
          <w:rFonts w:ascii="Calibri" w:hAnsi="Calibri" w:cs="Calibri"/>
        </w:rPr>
        <w:noBreakHyphen/>
        <w:t>on workshops and practical tools.</w:t>
      </w:r>
    </w:p>
    <w:p w14:paraId="217A128E" w14:textId="77777777" w:rsidR="00D41092" w:rsidRPr="00D41092" w:rsidRDefault="00D41092" w:rsidP="00031275">
      <w:pPr>
        <w:pStyle w:val="ListParagraph"/>
        <w:numPr>
          <w:ilvl w:val="0"/>
          <w:numId w:val="4"/>
        </w:numPr>
        <w:spacing w:after="120" w:line="259" w:lineRule="auto"/>
        <w:rPr>
          <w:rFonts w:ascii="Calibri" w:hAnsi="Calibri" w:cs="Calibri"/>
        </w:rPr>
      </w:pPr>
      <w:r w:rsidRPr="00D41092">
        <w:rPr>
          <w:rFonts w:ascii="Calibri" w:hAnsi="Calibri" w:cs="Calibri"/>
        </w:rPr>
        <w:t>A chance to benchmark your work against global best practice.</w:t>
      </w:r>
    </w:p>
    <w:p w14:paraId="6326A8CD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Submitting a paper is a powerful way to showcase your expertise and raise your professional profile. Booking early ensures you’re part of the conversations shaping the future of our discipline.</w:t>
      </w:r>
    </w:p>
    <w:p w14:paraId="5D26AACB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Join us in London for a conference designed around real</w:t>
      </w:r>
      <w:r w:rsidRPr="00D41092">
        <w:rPr>
          <w:rFonts w:ascii="Calibri" w:hAnsi="Calibri" w:cs="Calibri"/>
        </w:rPr>
        <w:noBreakHyphen/>
        <w:t>world impact.</w:t>
      </w:r>
    </w:p>
    <w:p w14:paraId="2F732449" w14:textId="77777777" w:rsidR="00D41092" w:rsidRPr="00D41092" w:rsidRDefault="00D41092" w:rsidP="00031275">
      <w:pPr>
        <w:spacing w:after="120"/>
        <w:rPr>
          <w:rFonts w:ascii="Calibri" w:hAnsi="Calibri" w:cs="Calibri"/>
        </w:rPr>
      </w:pPr>
      <w:r w:rsidRPr="00D41092">
        <w:rPr>
          <w:rFonts w:ascii="Calibri" w:hAnsi="Calibri" w:cs="Calibri"/>
        </w:rPr>
        <w:t>Find out more at https://iea2027.com</w:t>
      </w:r>
    </w:p>
    <w:p w14:paraId="3095B00C" w14:textId="77777777" w:rsidR="00BF659A" w:rsidRPr="00BF659A" w:rsidRDefault="00BF659A" w:rsidP="00BF659A">
      <w:pPr>
        <w:spacing w:after="120"/>
        <w:rPr>
          <w:rFonts w:ascii="Calibri" w:hAnsi="Calibri" w:cs="Calibri"/>
          <w:i/>
          <w:iCs/>
          <w:color w:val="808080" w:themeColor="background1" w:themeShade="80"/>
        </w:rPr>
      </w:pPr>
      <w:r w:rsidRPr="00BF659A">
        <w:rPr>
          <w:rFonts w:ascii="Calibri" w:hAnsi="Calibri" w:cs="Calibri"/>
          <w:i/>
          <w:iCs/>
          <w:color w:val="808080" w:themeColor="background1" w:themeShade="80"/>
        </w:rPr>
        <w:t>#ergonomics #humanfactors #iea2027 #ciehf</w:t>
      </w:r>
    </w:p>
    <w:p w14:paraId="4F6815A1" w14:textId="77777777" w:rsidR="00D41092" w:rsidRPr="00414F3A" w:rsidRDefault="00D41092" w:rsidP="00031275">
      <w:pPr>
        <w:spacing w:after="120"/>
        <w:rPr>
          <w:rFonts w:ascii="Calibri" w:hAnsi="Calibri" w:cs="Calibri"/>
        </w:rPr>
      </w:pPr>
    </w:p>
    <w:sectPr w:rsidR="00D41092" w:rsidRPr="00414F3A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27B78"/>
    <w:multiLevelType w:val="hybridMultilevel"/>
    <w:tmpl w:val="7A3A8B80"/>
    <w:lvl w:ilvl="0" w:tplc="B992851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652FD6"/>
    <w:multiLevelType w:val="hybridMultilevel"/>
    <w:tmpl w:val="5568DBA6"/>
    <w:lvl w:ilvl="0" w:tplc="CFDEF67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66E32"/>
    <w:multiLevelType w:val="hybridMultilevel"/>
    <w:tmpl w:val="63960DF4"/>
    <w:lvl w:ilvl="0" w:tplc="D04807F6">
      <w:start w:val="1"/>
      <w:numFmt w:val="bullet"/>
      <w:lvlText w:val="●"/>
      <w:lvlJc w:val="left"/>
      <w:pPr>
        <w:ind w:left="720" w:hanging="360"/>
      </w:pPr>
    </w:lvl>
    <w:lvl w:ilvl="1" w:tplc="EBE4401C">
      <w:start w:val="1"/>
      <w:numFmt w:val="bullet"/>
      <w:lvlText w:val="○"/>
      <w:lvlJc w:val="left"/>
      <w:pPr>
        <w:ind w:left="1440" w:hanging="360"/>
      </w:pPr>
    </w:lvl>
    <w:lvl w:ilvl="2" w:tplc="07768842">
      <w:start w:val="1"/>
      <w:numFmt w:val="bullet"/>
      <w:lvlText w:val="■"/>
      <w:lvlJc w:val="left"/>
      <w:pPr>
        <w:ind w:left="2160" w:hanging="360"/>
      </w:pPr>
    </w:lvl>
    <w:lvl w:ilvl="3" w:tplc="E4FE986E">
      <w:start w:val="1"/>
      <w:numFmt w:val="bullet"/>
      <w:lvlText w:val="●"/>
      <w:lvlJc w:val="left"/>
      <w:pPr>
        <w:ind w:left="2880" w:hanging="360"/>
      </w:pPr>
    </w:lvl>
    <w:lvl w:ilvl="4" w:tplc="5954856C">
      <w:start w:val="1"/>
      <w:numFmt w:val="bullet"/>
      <w:lvlText w:val="○"/>
      <w:lvlJc w:val="left"/>
      <w:pPr>
        <w:ind w:left="3600" w:hanging="360"/>
      </w:pPr>
    </w:lvl>
    <w:lvl w:ilvl="5" w:tplc="EF483C18">
      <w:start w:val="1"/>
      <w:numFmt w:val="bullet"/>
      <w:lvlText w:val="■"/>
      <w:lvlJc w:val="left"/>
      <w:pPr>
        <w:ind w:left="4320" w:hanging="360"/>
      </w:pPr>
    </w:lvl>
    <w:lvl w:ilvl="6" w:tplc="F8C2E652">
      <w:start w:val="1"/>
      <w:numFmt w:val="bullet"/>
      <w:lvlText w:val="●"/>
      <w:lvlJc w:val="left"/>
      <w:pPr>
        <w:ind w:left="5040" w:hanging="360"/>
      </w:pPr>
    </w:lvl>
    <w:lvl w:ilvl="7" w:tplc="931AF016">
      <w:start w:val="1"/>
      <w:numFmt w:val="bullet"/>
      <w:lvlText w:val="●"/>
      <w:lvlJc w:val="left"/>
      <w:pPr>
        <w:ind w:left="5760" w:hanging="360"/>
      </w:pPr>
    </w:lvl>
    <w:lvl w:ilvl="8" w:tplc="0E5EA3F8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7EAD760C"/>
    <w:multiLevelType w:val="hybridMultilevel"/>
    <w:tmpl w:val="F17EF364"/>
    <w:lvl w:ilvl="0" w:tplc="04C68DB0">
      <w:start w:val="1"/>
      <w:numFmt w:val="bullet"/>
      <w:lvlText w:val="•"/>
      <w:lvlJc w:val="left"/>
      <w:pPr>
        <w:ind w:left="720" w:hanging="360"/>
      </w:pPr>
    </w:lvl>
    <w:lvl w:ilvl="1" w:tplc="42C603D4">
      <w:numFmt w:val="decimal"/>
      <w:lvlText w:val=""/>
      <w:lvlJc w:val="left"/>
    </w:lvl>
    <w:lvl w:ilvl="2" w:tplc="1506CCCC">
      <w:numFmt w:val="decimal"/>
      <w:lvlText w:val=""/>
      <w:lvlJc w:val="left"/>
    </w:lvl>
    <w:lvl w:ilvl="3" w:tplc="3FC6E6E0">
      <w:numFmt w:val="decimal"/>
      <w:lvlText w:val=""/>
      <w:lvlJc w:val="left"/>
    </w:lvl>
    <w:lvl w:ilvl="4" w:tplc="B1ACBEBC">
      <w:numFmt w:val="decimal"/>
      <w:lvlText w:val=""/>
      <w:lvlJc w:val="left"/>
    </w:lvl>
    <w:lvl w:ilvl="5" w:tplc="BF440BB2">
      <w:numFmt w:val="decimal"/>
      <w:lvlText w:val=""/>
      <w:lvlJc w:val="left"/>
    </w:lvl>
    <w:lvl w:ilvl="6" w:tplc="27DC6B8E">
      <w:numFmt w:val="decimal"/>
      <w:lvlText w:val=""/>
      <w:lvlJc w:val="left"/>
    </w:lvl>
    <w:lvl w:ilvl="7" w:tplc="7E8400BC">
      <w:numFmt w:val="decimal"/>
      <w:lvlText w:val=""/>
      <w:lvlJc w:val="left"/>
    </w:lvl>
    <w:lvl w:ilvl="8" w:tplc="7A6AB89E">
      <w:numFmt w:val="decimal"/>
      <w:lvlText w:val=""/>
      <w:lvlJc w:val="left"/>
    </w:lvl>
  </w:abstractNum>
  <w:num w:numId="1" w16cid:durableId="1247618231">
    <w:abstractNumId w:val="2"/>
    <w:lvlOverride w:ilvl="0">
      <w:startOverride w:val="1"/>
    </w:lvlOverride>
  </w:num>
  <w:num w:numId="2" w16cid:durableId="32704704">
    <w:abstractNumId w:val="3"/>
    <w:lvlOverride w:ilvl="0">
      <w:startOverride w:val="1"/>
    </w:lvlOverride>
  </w:num>
  <w:num w:numId="3" w16cid:durableId="1368288552">
    <w:abstractNumId w:val="0"/>
  </w:num>
  <w:num w:numId="4" w16cid:durableId="1201241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2F"/>
    <w:rsid w:val="00031275"/>
    <w:rsid w:val="001A6719"/>
    <w:rsid w:val="00414F3A"/>
    <w:rsid w:val="005853FD"/>
    <w:rsid w:val="008A4363"/>
    <w:rsid w:val="0097091F"/>
    <w:rsid w:val="009D34D8"/>
    <w:rsid w:val="00A83352"/>
    <w:rsid w:val="00AC6B98"/>
    <w:rsid w:val="00B00DF8"/>
    <w:rsid w:val="00BF659A"/>
    <w:rsid w:val="00C23718"/>
    <w:rsid w:val="00D41092"/>
    <w:rsid w:val="00D6312F"/>
    <w:rsid w:val="00E1026D"/>
    <w:rsid w:val="00E53FF4"/>
    <w:rsid w:val="00E92649"/>
    <w:rsid w:val="00F50C4B"/>
    <w:rsid w:val="00F8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E47BA"/>
  <w15:docId w15:val="{EF02C525-387E-489A-B378-8C793BEB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80"/>
      <w:outlineLvl w:val="0"/>
    </w:pPr>
    <w:rPr>
      <w:b/>
      <w:bCs/>
      <w:color w:val="2E5C8A"/>
      <w:sz w:val="40"/>
      <w:szCs w:val="40"/>
    </w:rPr>
  </w:style>
  <w:style w:type="paragraph" w:styleId="Heading2">
    <w:name w:val="heading 2"/>
    <w:uiPriority w:val="9"/>
    <w:unhideWhenUsed/>
    <w:qFormat/>
    <w:pPr>
      <w:spacing w:before="240" w:after="120"/>
      <w:outlineLvl w:val="1"/>
    </w:pPr>
    <w:rPr>
      <w:b/>
      <w:bCs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F65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700dcbb9-fc8f-43cc-b938-7f7be37921d6" xsi:nil="true"/>
    <TaxCatchAll xmlns="c919547c-0bc9-44df-9fc4-0e5943dcace8" xsi:nil="true"/>
    <lcf76f155ced4ddcb4097134ff3c332f xmlns="700dcbb9-fc8f-43cc-b938-7f7be37921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A3645515CF4E4AACFB6FAD7FDA2745" ma:contentTypeVersion="20" ma:contentTypeDescription="Create a new document." ma:contentTypeScope="" ma:versionID="29054cf09ce55bd6ee797d45321d376c">
  <xsd:schema xmlns:xsd="http://www.w3.org/2001/XMLSchema" xmlns:xs="http://www.w3.org/2001/XMLSchema" xmlns:p="http://schemas.microsoft.com/office/2006/metadata/properties" xmlns:ns2="700dcbb9-fc8f-43cc-b938-7f7be37921d6" xmlns:ns3="c919547c-0bc9-44df-9fc4-0e5943dcace8" targetNamespace="http://schemas.microsoft.com/office/2006/metadata/properties" ma:root="true" ma:fieldsID="f557abe29adaa452c1b249d0b6983909" ns2:_="" ns3:_="">
    <xsd:import namespace="700dcbb9-fc8f-43cc-b938-7f7be37921d6"/>
    <xsd:import namespace="c919547c-0bc9-44df-9fc4-0e5943dcac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andTim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dcbb9-fc8f-43cc-b938-7f7be3792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7ab303b-7047-441a-8d41-847f428319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26" nillable="true" ma:displayName="Date and Time" ma:format="DateTime" ma:internalName="DateandTime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9547c-0bc9-44df-9fc4-0e5943dcace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af76ed-7857-463e-a028-4d04cce06bf1}" ma:internalName="TaxCatchAll" ma:showField="CatchAllData" ma:web="c919547c-0bc9-44df-9fc4-0e5943dcac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CEF3DC-191C-4746-9431-153CEB9222E0}">
  <ds:schemaRefs>
    <ds:schemaRef ds:uri="http://schemas.microsoft.com/office/2006/metadata/properties"/>
    <ds:schemaRef ds:uri="http://schemas.microsoft.com/office/infopath/2007/PartnerControls"/>
    <ds:schemaRef ds:uri="700dcbb9-fc8f-43cc-b938-7f7be37921d6"/>
    <ds:schemaRef ds:uri="c919547c-0bc9-44df-9fc4-0e5943dcace8"/>
  </ds:schemaRefs>
</ds:datastoreItem>
</file>

<file path=customXml/itemProps2.xml><?xml version="1.0" encoding="utf-8"?>
<ds:datastoreItem xmlns:ds="http://schemas.openxmlformats.org/officeDocument/2006/customXml" ds:itemID="{6D775FA9-9EA6-4104-BD67-6CA44F15E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dcbb9-fc8f-43cc-b938-7f7be37921d6"/>
    <ds:schemaRef ds:uri="c919547c-0bc9-44df-9fc4-0e5943dca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341E70-6B10-4132-B5B9-C73EEA09C7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Tina Worthy</cp:lastModifiedBy>
  <cp:revision>12</cp:revision>
  <dcterms:created xsi:type="dcterms:W3CDTF">2026-06-19T13:36:00Z</dcterms:created>
  <dcterms:modified xsi:type="dcterms:W3CDTF">2026-06-23T14:52:00Z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0x0101009CA3645515CF4E4AACFB6FAD7FDA2745</vt:lpwstr>
  </property>
  <property fmtid="{D5CDD505-2E9C-101B-9397-08002B2CF9AE}" pid="3" name="MediaServiceImageTags">
    <vt:lpwstr/>
  </property>
</Properties>
</file>